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02F" w:rsidRDefault="0001302F" w:rsidP="0001302F">
      <w:pPr>
        <w:jc w:val="center"/>
        <w:rPr>
          <w:b/>
          <w:bCs/>
          <w:sz w:val="36"/>
          <w:szCs w:val="36"/>
        </w:rPr>
      </w:pPr>
      <w:r>
        <w:rPr>
          <w:b/>
          <w:sz w:val="36"/>
          <w:szCs w:val="36"/>
        </w:rPr>
        <w:t>P4</w:t>
      </w:r>
      <w:r>
        <w:rPr>
          <w:rFonts w:hint="eastAsia"/>
          <w:b/>
          <w:sz w:val="36"/>
          <w:szCs w:val="36"/>
        </w:rPr>
        <w:t>室内全彩</w:t>
      </w:r>
      <w:r>
        <w:rPr>
          <w:b/>
          <w:sz w:val="36"/>
          <w:szCs w:val="36"/>
        </w:rPr>
        <w:t>LED</w:t>
      </w:r>
      <w:r>
        <w:rPr>
          <w:rFonts w:hint="eastAsia"/>
          <w:b/>
          <w:sz w:val="36"/>
          <w:szCs w:val="36"/>
        </w:rPr>
        <w:t>显示屏技术参数</w:t>
      </w:r>
    </w:p>
    <w:tbl>
      <w:tblPr>
        <w:tblpPr w:leftFromText="180" w:rightFromText="180" w:vertAnchor="text" w:horzAnchor="margin" w:tblpY="3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17"/>
        <w:gridCol w:w="2502"/>
        <w:gridCol w:w="4644"/>
      </w:tblGrid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C6F26"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C6F26">
              <w:rPr>
                <w:rFonts w:ascii="宋体" w:hAnsi="宋体" w:hint="eastAsia"/>
                <w:b/>
                <w:bCs/>
                <w:sz w:val="24"/>
              </w:rPr>
              <w:t>参数项目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C6F26">
              <w:rPr>
                <w:rFonts w:ascii="宋体" w:hAnsi="宋体" w:hint="eastAsia"/>
                <w:b/>
                <w:bCs/>
                <w:sz w:val="24"/>
              </w:rPr>
              <w:t>太极鹏发全彩系统应用指标</w:t>
            </w:r>
          </w:p>
        </w:tc>
      </w:tr>
      <w:tr w:rsidR="0001302F" w:rsidRPr="004C6F26" w:rsidTr="000768FA">
        <w:trPr>
          <w:trHeight w:val="77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 xml:space="preserve"> 1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像素中心距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4mm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 xml:space="preserve"> 2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单元板解析度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32*32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 xml:space="preserve"> 3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单元板尺寸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128mm*128mm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视觉分辨率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62500点/㎡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色彩种类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16384*16384*16384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驱动方式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1/8扫描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无故障时间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5000小时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画面刷新速度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≥960HZ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视角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±170</w:t>
            </w:r>
            <w:r w:rsidRPr="004C6F26">
              <w:rPr>
                <w:rFonts w:ascii="宋体" w:hAnsi="宋体" w:hint="eastAsia"/>
                <w:sz w:val="24"/>
                <w:vertAlign w:val="superscript"/>
              </w:rPr>
              <w:t>0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可视距离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5---50m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最佳视距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5-13.3m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整屏亮度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≥2000cd/m</w:t>
            </w:r>
            <w:r w:rsidRPr="004C6F26"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</w:tr>
      <w:tr w:rsidR="0001302F" w:rsidRPr="004C6F26" w:rsidTr="000768FA">
        <w:trPr>
          <w:trHeight w:val="674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亮度调整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100级亮度手动调整</w:t>
            </w:r>
          </w:p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16级无损灰度调整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扫描频率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&gt;60</w:t>
            </w:r>
            <w:r w:rsidRPr="00C75E7C">
              <w:rPr>
                <w:rFonts w:ascii="宋体" w:hAnsi="宋体" w:hint="eastAsia"/>
                <w:sz w:val="24"/>
              </w:rPr>
              <w:t>HZ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控制方式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PC联机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输入接口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标准DVI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显示模式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Chars="51" w:left="107" w:right="108" w:firstLineChars="350" w:firstLine="840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一套系统可支持1920*1280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明对比度暗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16384：1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灰度等级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16384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工作温度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F75C79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-1</w:t>
            </w:r>
            <w:r w:rsidR="0001302F" w:rsidRPr="004C6F26">
              <w:rPr>
                <w:rFonts w:ascii="宋体" w:hAnsi="宋体" w:hint="eastAsia"/>
                <w:sz w:val="24"/>
              </w:rPr>
              <w:t>0°--- +50°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灰度校正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实现单元非线性校正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数据格式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14bit</w:t>
            </w:r>
          </w:p>
        </w:tc>
      </w:tr>
      <w:tr w:rsidR="0001302F" w:rsidRPr="004C6F26" w:rsidTr="000768FA">
        <w:trPr>
          <w:trHeight w:val="1364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图像处理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超大分辨率显示，支持TV输</w:t>
            </w:r>
          </w:p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出，NTSC、PAL、HDTV、</w:t>
            </w:r>
          </w:p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DVD、VCD、VGA、TVGA、</w:t>
            </w:r>
          </w:p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SVGA、SXGA1280*16384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图像调节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最小至单灯的亮度调节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通讯距离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100m（超五类网线）800m/15km（光纤）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白平衡配比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R：G：B = 3：6：1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发光管寿命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100000小时</w:t>
            </w:r>
          </w:p>
        </w:tc>
      </w:tr>
      <w:tr w:rsidR="0001302F" w:rsidRPr="004C6F26" w:rsidTr="000768FA">
        <w:trPr>
          <w:trHeight w:val="32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整屏失控点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低于万分之一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供电要求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AC220V，50HZ</w:t>
            </w:r>
          </w:p>
        </w:tc>
      </w:tr>
      <w:tr w:rsidR="0001302F" w:rsidRPr="004C6F26" w:rsidTr="000768FA">
        <w:trPr>
          <w:trHeight w:val="345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平均功耗（最大功耗）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02F" w:rsidRPr="004C6F26" w:rsidRDefault="0001302F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4C6F26">
              <w:rPr>
                <w:rFonts w:ascii="宋体" w:hAnsi="宋体" w:hint="eastAsia"/>
                <w:sz w:val="24"/>
              </w:rPr>
              <w:t>平均800～1000 W/㎡(最大1200W/㎡)</w:t>
            </w:r>
          </w:p>
        </w:tc>
      </w:tr>
    </w:tbl>
    <w:p w:rsidR="0001302F" w:rsidRDefault="0001302F" w:rsidP="0001302F"/>
    <w:p w:rsidR="0001302F" w:rsidRDefault="0001302F" w:rsidP="0001302F">
      <w:pPr>
        <w:ind w:right="480"/>
        <w:outlineLvl w:val="0"/>
      </w:pPr>
    </w:p>
    <w:p w:rsidR="00055AFF" w:rsidRDefault="00055AFF"/>
    <w:sectPr w:rsidR="00055AFF" w:rsidSect="00055AFF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3014" w:rsidRDefault="00C43014" w:rsidP="00EC0627">
      <w:r>
        <w:separator/>
      </w:r>
    </w:p>
  </w:endnote>
  <w:endnote w:type="continuationSeparator" w:id="1">
    <w:p w:rsidR="00C43014" w:rsidRDefault="00C43014" w:rsidP="00EC06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627" w:rsidRPr="00EC0627" w:rsidRDefault="00EC0627">
    <w:pPr>
      <w:pStyle w:val="a4"/>
      <w:rPr>
        <w:sz w:val="21"/>
        <w:szCs w:val="21"/>
      </w:rPr>
    </w:pPr>
    <w:r w:rsidRPr="00700270">
      <w:rPr>
        <w:rFonts w:hint="eastAsia"/>
        <w:sz w:val="21"/>
        <w:szCs w:val="21"/>
      </w:rPr>
      <w:t>您的满意就是我们的追求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3014" w:rsidRDefault="00C43014" w:rsidP="00EC0627">
      <w:r>
        <w:separator/>
      </w:r>
    </w:p>
  </w:footnote>
  <w:footnote w:type="continuationSeparator" w:id="1">
    <w:p w:rsidR="00C43014" w:rsidRDefault="00C43014" w:rsidP="00EC06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627" w:rsidRPr="00845E7D" w:rsidRDefault="00EC0627" w:rsidP="00EC0627">
    <w:pPr>
      <w:pStyle w:val="a3"/>
      <w:rPr>
        <w:sz w:val="21"/>
        <w:szCs w:val="21"/>
      </w:rPr>
    </w:pPr>
    <w:r w:rsidRPr="00845E7D">
      <w:rPr>
        <w:rFonts w:hint="eastAsia"/>
        <w:sz w:val="21"/>
        <w:szCs w:val="21"/>
      </w:rPr>
      <w:t>太极鹏发</w:t>
    </w:r>
    <w:r w:rsidRPr="00845E7D">
      <w:rPr>
        <w:rFonts w:hint="eastAsia"/>
        <w:sz w:val="21"/>
        <w:szCs w:val="21"/>
      </w:rPr>
      <w:t>LED</w:t>
    </w:r>
    <w:r w:rsidRPr="00845E7D">
      <w:rPr>
        <w:rFonts w:hint="eastAsia"/>
        <w:sz w:val="21"/>
        <w:szCs w:val="21"/>
      </w:rPr>
      <w:t>应用专家</w:t>
    </w:r>
    <w:r w:rsidRPr="00845E7D">
      <w:rPr>
        <w:rFonts w:hint="eastAsia"/>
        <w:sz w:val="21"/>
        <w:szCs w:val="21"/>
      </w:rPr>
      <w:t xml:space="preserve">     </w:t>
    </w:r>
    <w:r w:rsidRPr="00845E7D">
      <w:rPr>
        <w:rFonts w:hint="eastAsia"/>
        <w:sz w:val="21"/>
        <w:szCs w:val="21"/>
      </w:rPr>
      <w:t>服务热线：</w:t>
    </w:r>
    <w:r w:rsidRPr="00845E7D">
      <w:rPr>
        <w:rFonts w:hint="eastAsia"/>
        <w:sz w:val="21"/>
        <w:szCs w:val="21"/>
      </w:rPr>
      <w:t>400-733-2266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302F"/>
    <w:rsid w:val="0001302F"/>
    <w:rsid w:val="00055AFF"/>
    <w:rsid w:val="003822A7"/>
    <w:rsid w:val="003E0275"/>
    <w:rsid w:val="00C43014"/>
    <w:rsid w:val="00E06FB3"/>
    <w:rsid w:val="00EC0627"/>
    <w:rsid w:val="00F75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0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0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062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EC0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062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592</Characters>
  <Application>Microsoft Office Word</Application>
  <DocSecurity>0</DocSecurity>
  <Lines>4</Lines>
  <Paragraphs>1</Paragraphs>
  <ScaleCrop>false</ScaleCrop>
  <Company>user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2014-08-25T02:26:00Z</dcterms:created>
  <dcterms:modified xsi:type="dcterms:W3CDTF">2014-08-25T02:46:00Z</dcterms:modified>
</cp:coreProperties>
</file>