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0EA" w:rsidRPr="004905E9" w:rsidRDefault="00B830EA" w:rsidP="00B830EA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</w:rPr>
        <w:t>P6</w:t>
      </w:r>
      <w:r>
        <w:rPr>
          <w:rFonts w:hint="eastAsia"/>
          <w:b/>
          <w:sz w:val="36"/>
          <w:szCs w:val="36"/>
        </w:rPr>
        <w:t>室内全彩</w:t>
      </w:r>
      <w:r>
        <w:rPr>
          <w:rFonts w:hint="eastAsia"/>
          <w:b/>
          <w:sz w:val="36"/>
          <w:szCs w:val="36"/>
        </w:rPr>
        <w:t>LED</w:t>
      </w:r>
      <w:r>
        <w:rPr>
          <w:rFonts w:hint="eastAsia"/>
          <w:b/>
          <w:sz w:val="36"/>
          <w:szCs w:val="36"/>
        </w:rPr>
        <w:t>显示屏技术参数</w:t>
      </w:r>
    </w:p>
    <w:tbl>
      <w:tblPr>
        <w:tblpPr w:leftFromText="180" w:rightFromText="180" w:horzAnchor="margin" w:tblpY="7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1"/>
        <w:gridCol w:w="2142"/>
        <w:gridCol w:w="4906"/>
      </w:tblGrid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参数项目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太极鹏发全彩系统应用指标</w:t>
            </w:r>
          </w:p>
        </w:tc>
      </w:tr>
      <w:tr w:rsidR="00B830EA" w:rsidTr="000768FA">
        <w:trPr>
          <w:trHeight w:val="76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 xml:space="preserve"> 1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像素中心距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6mm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单元板解析度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32*32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单元板尺寸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192*192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视觉分辨率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27777</w:t>
            </w:r>
            <w:r w:rsidRPr="00E054AF">
              <w:rPr>
                <w:rFonts w:ascii="宋体" w:hAnsi="宋体"/>
                <w:sz w:val="24"/>
              </w:rPr>
              <w:t>点/</w:t>
            </w:r>
            <w:r>
              <w:rPr>
                <w:rFonts w:ascii="宋体" w:hAnsi="宋体" w:hint="eastAsia"/>
                <w:sz w:val="24"/>
              </w:rPr>
              <w:t>㎡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色彩种类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16384*16384*16384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驱动方式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1/8扫描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无故障时间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5000小时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画面刷新速度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≥960</w:t>
            </w:r>
            <w:r w:rsidRPr="00E054AF">
              <w:rPr>
                <w:rFonts w:ascii="宋体" w:hAnsi="宋体" w:hint="eastAsia"/>
                <w:sz w:val="24"/>
              </w:rPr>
              <w:t>HZ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视角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120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可视距离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5---50m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最佳视距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7.5</w:t>
            </w:r>
            <w:r w:rsidRPr="00E054AF">
              <w:rPr>
                <w:rFonts w:ascii="宋体" w:hAnsi="宋体" w:hint="eastAsia"/>
                <w:sz w:val="24"/>
              </w:rPr>
              <w:t>m</w:t>
            </w:r>
            <w:r>
              <w:rPr>
                <w:rFonts w:ascii="宋体" w:hAnsi="宋体" w:hint="eastAsia"/>
                <w:sz w:val="24"/>
              </w:rPr>
              <w:t>-20m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整屏亮度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  <w:r w:rsidRPr="00E054AF">
              <w:rPr>
                <w:rFonts w:ascii="宋体" w:hAnsi="宋体" w:hint="eastAsia"/>
                <w:sz w:val="24"/>
              </w:rPr>
              <w:t>00cd/</w:t>
            </w:r>
            <w:r>
              <w:rPr>
                <w:rFonts w:ascii="宋体" w:hAnsi="宋体" w:hint="eastAsia"/>
                <w:sz w:val="24"/>
              </w:rPr>
              <w:t>㎡</w:t>
            </w:r>
          </w:p>
        </w:tc>
      </w:tr>
      <w:tr w:rsidR="00B830EA" w:rsidTr="000768FA">
        <w:trPr>
          <w:trHeight w:val="669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亮度调整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100</w:t>
            </w:r>
            <w:r w:rsidRPr="00E054AF">
              <w:rPr>
                <w:rFonts w:ascii="宋体" w:hAnsi="宋体"/>
                <w:sz w:val="24"/>
              </w:rPr>
              <w:t>级亮度</w:t>
            </w:r>
            <w:r w:rsidRPr="00E054AF">
              <w:rPr>
                <w:rFonts w:ascii="宋体" w:hAnsi="宋体" w:hint="eastAsia"/>
                <w:sz w:val="24"/>
              </w:rPr>
              <w:t>手动</w:t>
            </w:r>
            <w:r w:rsidRPr="00E054AF">
              <w:rPr>
                <w:rFonts w:ascii="宋体" w:hAnsi="宋体"/>
                <w:sz w:val="24"/>
              </w:rPr>
              <w:t>调整</w:t>
            </w:r>
          </w:p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16级无损灰度调整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扫描频率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&gt;60</w:t>
            </w:r>
            <w:r w:rsidRPr="00C75E7C">
              <w:rPr>
                <w:rFonts w:ascii="宋体" w:hAnsi="宋体" w:hint="eastAsia"/>
                <w:sz w:val="24"/>
              </w:rPr>
              <w:t>HZ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控制方式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PC联机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输入接口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标准DVI</w:t>
            </w:r>
          </w:p>
        </w:tc>
      </w:tr>
      <w:tr w:rsidR="00B830EA" w:rsidTr="000768FA">
        <w:trPr>
          <w:trHeight w:val="504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显示模式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一套系统可支持</w:t>
            </w:r>
          </w:p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虚拟/实像素互换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明对比度暗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16384</w:t>
            </w:r>
            <w:r w:rsidRPr="00E054AF">
              <w:rPr>
                <w:rFonts w:ascii="宋体" w:hAnsi="宋体"/>
                <w:sz w:val="24"/>
              </w:rPr>
              <w:t>：1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灰度等级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16384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工作温度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303EDF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-</w:t>
            </w:r>
            <w:r w:rsidR="00303EDF">
              <w:rPr>
                <w:rFonts w:ascii="宋体" w:hAnsi="宋体" w:hint="eastAsia"/>
                <w:sz w:val="24"/>
              </w:rPr>
              <w:t>1</w:t>
            </w:r>
            <w:r w:rsidRPr="00E054AF">
              <w:rPr>
                <w:rFonts w:ascii="宋体" w:hAnsi="宋体" w:hint="eastAsia"/>
                <w:sz w:val="24"/>
              </w:rPr>
              <w:t>0°--- +</w:t>
            </w:r>
            <w:r w:rsidR="00303EDF">
              <w:rPr>
                <w:rFonts w:ascii="宋体" w:hAnsi="宋体" w:hint="eastAsia"/>
                <w:sz w:val="24"/>
              </w:rPr>
              <w:t>5</w:t>
            </w:r>
            <w:r w:rsidRPr="00E054AF">
              <w:rPr>
                <w:rFonts w:ascii="宋体" w:hAnsi="宋体" w:hint="eastAsia"/>
                <w:sz w:val="24"/>
              </w:rPr>
              <w:t>0°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灰度校正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实现单元非线性校正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数据格式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14bit</w:t>
            </w:r>
          </w:p>
        </w:tc>
      </w:tr>
      <w:tr w:rsidR="00B830EA" w:rsidTr="000768FA">
        <w:trPr>
          <w:trHeight w:val="1354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图像处理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超大分辨率显示</w:t>
            </w:r>
            <w:r w:rsidRPr="00E054AF">
              <w:rPr>
                <w:rFonts w:ascii="宋体" w:hAnsi="宋体" w:hint="eastAsia"/>
                <w:sz w:val="24"/>
              </w:rPr>
              <w:t>，</w:t>
            </w:r>
            <w:r w:rsidRPr="00E054AF">
              <w:rPr>
                <w:rFonts w:ascii="宋体" w:hAnsi="宋体"/>
                <w:sz w:val="24"/>
              </w:rPr>
              <w:t>支持TV输</w:t>
            </w:r>
          </w:p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出</w:t>
            </w:r>
            <w:r w:rsidRPr="00E054AF">
              <w:rPr>
                <w:rFonts w:ascii="宋体" w:hAnsi="宋体" w:hint="eastAsia"/>
                <w:sz w:val="24"/>
              </w:rPr>
              <w:t>，</w:t>
            </w:r>
            <w:r w:rsidRPr="00E054AF">
              <w:rPr>
                <w:rFonts w:ascii="宋体" w:hAnsi="宋体"/>
                <w:sz w:val="24"/>
              </w:rPr>
              <w:t>NTSC、PAL、HDTV、</w:t>
            </w:r>
          </w:p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DVD、VCD、VGA、TVGA、</w:t>
            </w:r>
          </w:p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SVGA、SXGA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图像调节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最小至单灯的亮度调节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通讯距离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100m（超五类网线）800m/15km（光纤）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白平衡配比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/>
                <w:sz w:val="24"/>
              </w:rPr>
              <w:t>R：G：B = 3：6：1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2142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发光管寿命</w:t>
            </w:r>
          </w:p>
        </w:tc>
        <w:tc>
          <w:tcPr>
            <w:tcW w:w="4906" w:type="dxa"/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100000小时</w:t>
            </w:r>
          </w:p>
        </w:tc>
      </w:tr>
      <w:tr w:rsidR="00B830EA" w:rsidTr="000768FA">
        <w:trPr>
          <w:trHeight w:val="325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整屏失控点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低于万分之一</w:t>
            </w:r>
          </w:p>
        </w:tc>
      </w:tr>
      <w:tr w:rsidR="00B830EA" w:rsidTr="000768FA">
        <w:trPr>
          <w:trHeight w:val="343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供电要求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AC220V，50HZ</w:t>
            </w:r>
          </w:p>
        </w:tc>
      </w:tr>
      <w:tr w:rsidR="00B830EA" w:rsidTr="000768FA">
        <w:trPr>
          <w:trHeight w:val="127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E054AF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最大</w:t>
            </w:r>
            <w:r w:rsidRPr="00E054AF">
              <w:rPr>
                <w:rFonts w:ascii="宋体" w:hAnsi="宋体" w:hint="eastAsia"/>
                <w:sz w:val="24"/>
              </w:rPr>
              <w:t>功耗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0EA" w:rsidRPr="00E054AF" w:rsidRDefault="00B830E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1000</w:t>
            </w:r>
            <w:r w:rsidRPr="00E054AF">
              <w:rPr>
                <w:rFonts w:ascii="宋体" w:hAnsi="宋体" w:hint="eastAsia"/>
                <w:sz w:val="24"/>
              </w:rPr>
              <w:t>W/</w:t>
            </w:r>
            <w:r>
              <w:rPr>
                <w:rFonts w:ascii="宋体" w:hAnsi="宋体" w:hint="eastAsia"/>
                <w:sz w:val="24"/>
              </w:rPr>
              <w:t>㎡</w:t>
            </w:r>
          </w:p>
        </w:tc>
      </w:tr>
    </w:tbl>
    <w:p w:rsidR="00055AFF" w:rsidRPr="00B830EA" w:rsidRDefault="00055AFF"/>
    <w:sectPr w:rsidR="00055AFF" w:rsidRPr="00B830EA" w:rsidSect="00055AFF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D96" w:rsidRDefault="000B6D96" w:rsidP="00B830EA">
      <w:r>
        <w:separator/>
      </w:r>
    </w:p>
  </w:endnote>
  <w:endnote w:type="continuationSeparator" w:id="1">
    <w:p w:rsidR="000B6D96" w:rsidRDefault="000B6D96" w:rsidP="00B830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0EA" w:rsidRPr="00700270" w:rsidRDefault="00B830EA" w:rsidP="00B830EA">
    <w:pPr>
      <w:pStyle w:val="a4"/>
      <w:rPr>
        <w:sz w:val="21"/>
        <w:szCs w:val="21"/>
      </w:rPr>
    </w:pPr>
    <w:r w:rsidRPr="00700270">
      <w:rPr>
        <w:rFonts w:hint="eastAsia"/>
        <w:sz w:val="21"/>
        <w:szCs w:val="21"/>
      </w:rPr>
      <w:t>您的满意就是我们的追求</w:t>
    </w:r>
  </w:p>
  <w:p w:rsidR="00B830EA" w:rsidRPr="00B830EA" w:rsidRDefault="00B830E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D96" w:rsidRDefault="000B6D96" w:rsidP="00B830EA">
      <w:r>
        <w:separator/>
      </w:r>
    </w:p>
  </w:footnote>
  <w:footnote w:type="continuationSeparator" w:id="1">
    <w:p w:rsidR="000B6D96" w:rsidRDefault="000B6D96" w:rsidP="00B830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0EA" w:rsidRPr="00845E7D" w:rsidRDefault="00B830EA" w:rsidP="00B830EA">
    <w:pPr>
      <w:pStyle w:val="a3"/>
      <w:rPr>
        <w:sz w:val="21"/>
        <w:szCs w:val="21"/>
      </w:rPr>
    </w:pPr>
    <w:r w:rsidRPr="00845E7D">
      <w:rPr>
        <w:rFonts w:hint="eastAsia"/>
        <w:sz w:val="21"/>
        <w:szCs w:val="21"/>
      </w:rPr>
      <w:t>太极鹏发</w:t>
    </w:r>
    <w:r w:rsidRPr="00845E7D">
      <w:rPr>
        <w:rFonts w:hint="eastAsia"/>
        <w:sz w:val="21"/>
        <w:szCs w:val="21"/>
      </w:rPr>
      <w:t>LED</w:t>
    </w:r>
    <w:r w:rsidRPr="00845E7D">
      <w:rPr>
        <w:rFonts w:hint="eastAsia"/>
        <w:sz w:val="21"/>
        <w:szCs w:val="21"/>
      </w:rPr>
      <w:t>应用专家</w:t>
    </w:r>
    <w:r w:rsidRPr="00845E7D">
      <w:rPr>
        <w:rFonts w:hint="eastAsia"/>
        <w:sz w:val="21"/>
        <w:szCs w:val="21"/>
      </w:rPr>
      <w:t xml:space="preserve">     </w:t>
    </w:r>
    <w:r w:rsidRPr="00845E7D">
      <w:rPr>
        <w:rFonts w:hint="eastAsia"/>
        <w:sz w:val="21"/>
        <w:szCs w:val="21"/>
      </w:rPr>
      <w:t>服务热线：</w:t>
    </w:r>
    <w:r w:rsidRPr="00845E7D">
      <w:rPr>
        <w:rFonts w:hint="eastAsia"/>
        <w:sz w:val="21"/>
        <w:szCs w:val="21"/>
      </w:rPr>
      <w:t>400-733-2266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30EA"/>
    <w:rsid w:val="00055AFF"/>
    <w:rsid w:val="000B6D96"/>
    <w:rsid w:val="00303EDF"/>
    <w:rsid w:val="00B830EA"/>
    <w:rsid w:val="00B902B3"/>
    <w:rsid w:val="00C70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0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30E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B830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30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>user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2014-08-25T02:30:00Z</dcterms:created>
  <dcterms:modified xsi:type="dcterms:W3CDTF">2014-08-25T02:46:00Z</dcterms:modified>
</cp:coreProperties>
</file>